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402" w:rsidRDefault="00152402" w:rsidP="00152402">
      <w:pPr>
        <w:jc w:val="center"/>
        <w:rPr>
          <w:rFonts w:ascii="Times New Roman" w:hAnsi="Times New Roman" w:cs="Times New Roman"/>
          <w:sz w:val="32"/>
        </w:rPr>
      </w:pPr>
    </w:p>
    <w:p w:rsidR="00152402" w:rsidRDefault="00152402" w:rsidP="00152402">
      <w:pPr>
        <w:rPr>
          <w:rFonts w:ascii="Times New Roman" w:hAnsi="Times New Roman" w:cs="Times New Roman"/>
          <w:sz w:val="32"/>
        </w:rPr>
      </w:pPr>
      <w:r w:rsidRPr="003A6A6D">
        <w:rPr>
          <w:rFonts w:ascii="Times New Roman" w:hAnsi="Times New Roman" w:cs="Times New Roman"/>
          <w:noProof/>
          <w:sz w:val="32"/>
          <w:lang w:val="en-US"/>
        </w:rPr>
        <w:drawing>
          <wp:inline distT="0" distB="0" distL="0" distR="0" wp14:anchorId="4E52D169" wp14:editId="5A389770">
            <wp:extent cx="2057400" cy="541020"/>
            <wp:effectExtent l="19050" t="0" r="0" b="0"/>
            <wp:docPr id="6" name="Picture 2" descr="C:\Users\Colon-Marquez-L\Downloads\Logo UTC OnLine Vino y Roj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lon-Marquez-L\Downloads\Logo UTC OnLine Vino y Rojo (2).jpg"/>
                    <pic:cNvPicPr>
                      <a:picLocks noChangeAspect="1" noChangeArrowheads="1"/>
                    </pic:cNvPicPr>
                  </pic:nvPicPr>
                  <pic:blipFill>
                    <a:blip r:embed="rId4" cstate="print"/>
                    <a:srcRect/>
                    <a:stretch>
                      <a:fillRect/>
                    </a:stretch>
                  </pic:blipFill>
                  <pic:spPr bwMode="auto">
                    <a:xfrm>
                      <a:off x="0" y="0"/>
                      <a:ext cx="2057400" cy="541020"/>
                    </a:xfrm>
                    <a:prstGeom prst="rect">
                      <a:avLst/>
                    </a:prstGeom>
                    <a:noFill/>
                    <a:ln w="9525">
                      <a:noFill/>
                      <a:miter lim="800000"/>
                      <a:headEnd/>
                      <a:tailEnd/>
                    </a:ln>
                  </pic:spPr>
                </pic:pic>
              </a:graphicData>
            </a:graphic>
          </wp:inline>
        </w:drawing>
      </w:r>
      <w:r>
        <w:rPr>
          <w:rFonts w:ascii="Times New Roman" w:hAnsi="Times New Roman" w:cs="Times New Roman"/>
          <w:sz w:val="32"/>
        </w:rPr>
        <w:t xml:space="preserve">                                                            Semana 4</w:t>
      </w:r>
    </w:p>
    <w:p w:rsidR="00A755C1" w:rsidRDefault="00A755C1" w:rsidP="00152402">
      <w:pPr>
        <w:jc w:val="both"/>
        <w:rPr>
          <w:rFonts w:ascii="Times New Roman" w:hAnsi="Times New Roman" w:cs="Times New Roman"/>
          <w:sz w:val="24"/>
          <w:szCs w:val="24"/>
          <w:lang w:val="es-ES"/>
        </w:rPr>
      </w:pPr>
    </w:p>
    <w:p w:rsidR="00152402" w:rsidRDefault="00152402" w:rsidP="00152402">
      <w:pPr>
        <w:jc w:val="both"/>
        <w:rPr>
          <w:rFonts w:ascii="Times New Roman" w:hAnsi="Times New Roman" w:cs="Times New Roman"/>
          <w:sz w:val="24"/>
          <w:szCs w:val="24"/>
          <w:lang w:val="es-ES"/>
        </w:rPr>
      </w:pPr>
      <w:r w:rsidRPr="00344B3F">
        <w:rPr>
          <w:rFonts w:ascii="Times New Roman" w:hAnsi="Times New Roman" w:cs="Times New Roman"/>
          <w:sz w:val="24"/>
          <w:szCs w:val="24"/>
          <w:lang w:val="es-ES"/>
        </w:rPr>
        <w:t xml:space="preserve">Nombre del estudiante: </w:t>
      </w:r>
      <w:r w:rsidR="00F65843">
        <w:rPr>
          <w:rFonts w:ascii="Times New Roman" w:hAnsi="Times New Roman" w:cs="Times New Roman"/>
          <w:sz w:val="24"/>
          <w:szCs w:val="24"/>
          <w:lang w:val="es-ES"/>
        </w:rPr>
        <w:t xml:space="preserve">Wanda </w:t>
      </w:r>
      <w:proofErr w:type="spellStart"/>
      <w:r w:rsidR="00F65843">
        <w:rPr>
          <w:rFonts w:ascii="Times New Roman" w:hAnsi="Times New Roman" w:cs="Times New Roman"/>
          <w:sz w:val="24"/>
          <w:szCs w:val="24"/>
          <w:lang w:val="es-ES"/>
        </w:rPr>
        <w:t>Rodriguez</w:t>
      </w:r>
      <w:proofErr w:type="spellEnd"/>
      <w:r w:rsidR="00F65843">
        <w:rPr>
          <w:rFonts w:ascii="Times New Roman" w:hAnsi="Times New Roman" w:cs="Times New Roman"/>
          <w:sz w:val="24"/>
          <w:szCs w:val="24"/>
          <w:lang w:val="es-ES"/>
        </w:rPr>
        <w:t xml:space="preserve"> </w:t>
      </w:r>
      <w:proofErr w:type="spellStart"/>
      <w:r w:rsidR="00F65843">
        <w:rPr>
          <w:rFonts w:ascii="Times New Roman" w:hAnsi="Times New Roman" w:cs="Times New Roman"/>
          <w:sz w:val="24"/>
          <w:szCs w:val="24"/>
          <w:lang w:val="es-ES"/>
        </w:rPr>
        <w:t>Rodriguez</w:t>
      </w:r>
      <w:proofErr w:type="spellEnd"/>
      <w:r w:rsidRPr="00344B3F">
        <w:rPr>
          <w:rFonts w:ascii="Times New Roman" w:hAnsi="Times New Roman" w:cs="Times New Roman"/>
          <w:sz w:val="24"/>
          <w:szCs w:val="24"/>
          <w:lang w:val="es-ES"/>
        </w:rPr>
        <w:t xml:space="preserve">   Fecha: </w:t>
      </w:r>
      <w:r w:rsidR="00F65843">
        <w:rPr>
          <w:rFonts w:ascii="Times New Roman" w:hAnsi="Times New Roman" w:cs="Times New Roman"/>
          <w:sz w:val="24"/>
          <w:szCs w:val="24"/>
          <w:lang w:val="es-ES"/>
        </w:rPr>
        <w:t xml:space="preserve">3 de septiembre de </w:t>
      </w:r>
    </w:p>
    <w:p w:rsidR="00152402" w:rsidRDefault="00152402" w:rsidP="00152402">
      <w:pPr>
        <w:jc w:val="center"/>
        <w:rPr>
          <w:rFonts w:ascii="Times New Roman" w:hAnsi="Times New Roman" w:cs="Times New Roman"/>
          <w:sz w:val="32"/>
        </w:rPr>
      </w:pPr>
    </w:p>
    <w:p w:rsidR="00152402" w:rsidRDefault="00152402" w:rsidP="00152402">
      <w:pPr>
        <w:jc w:val="center"/>
        <w:rPr>
          <w:rFonts w:ascii="Times New Roman" w:hAnsi="Times New Roman" w:cs="Times New Roman"/>
          <w:sz w:val="32"/>
        </w:rPr>
      </w:pPr>
      <w:r>
        <w:rPr>
          <w:rFonts w:ascii="Times New Roman" w:hAnsi="Times New Roman" w:cs="Times New Roman"/>
          <w:sz w:val="32"/>
        </w:rPr>
        <w:t>¿Que he aprendido del curso?</w:t>
      </w:r>
    </w:p>
    <w:p w:rsidR="00F65843" w:rsidRPr="0002580D" w:rsidRDefault="001E0FAB" w:rsidP="00E15002">
      <w:pPr>
        <w:rPr>
          <w:rFonts w:ascii="Times New Roman" w:hAnsi="Times New Roman" w:cs="Times New Roman"/>
          <w:sz w:val="32"/>
        </w:rPr>
      </w:pPr>
      <w:r>
        <w:rPr>
          <w:rFonts w:ascii="Times New Roman" w:hAnsi="Times New Roman" w:cs="Times New Roman"/>
          <w:sz w:val="32"/>
        </w:rPr>
        <w:t>Aprendí que la psicología es una disciplina independiente de la filosofía en la segunda mitad del siglo XIX.  Se consideraba que la esencia del ser humano eran dos componentes: uno físico, corporal o material y otro más trascendente que, se especulaba, correspondía al alma.  Estos intentos por dar explicaciones sistemáticas y ordenadas en la forma de modelos, son los primeros en introducirnos al mundo no material o del alma y representan los inicios de la psicología.</w:t>
      </w:r>
      <w:r w:rsidR="006A2212">
        <w:rPr>
          <w:rFonts w:ascii="Times New Roman" w:hAnsi="Times New Roman" w:cs="Times New Roman"/>
          <w:sz w:val="32"/>
        </w:rPr>
        <w:t xml:space="preserve">  Estudiamos que las orientaciones psicológicas </w:t>
      </w:r>
      <w:r w:rsidR="001B6C9E">
        <w:rPr>
          <w:rFonts w:ascii="Times New Roman" w:hAnsi="Times New Roman" w:cs="Times New Roman"/>
          <w:sz w:val="32"/>
        </w:rPr>
        <w:t>pueden agruparse en seis grandes categorías: Estructuralismo, Funcionalismo, Psicoanálisis, Conductismo, Gestalt y Sistemática.</w:t>
      </w:r>
      <w:r w:rsidR="00FE43F4">
        <w:rPr>
          <w:rFonts w:ascii="Times New Roman" w:hAnsi="Times New Roman" w:cs="Times New Roman"/>
          <w:sz w:val="32"/>
        </w:rPr>
        <w:t xml:space="preserve">  En el Estructuralismo sus principales exponentes fueron Wilhelm Wundt y E. B. </w:t>
      </w:r>
      <w:proofErr w:type="spellStart"/>
      <w:r w:rsidR="00FE43F4">
        <w:rPr>
          <w:rFonts w:ascii="Times New Roman" w:hAnsi="Times New Roman" w:cs="Times New Roman"/>
          <w:sz w:val="32"/>
        </w:rPr>
        <w:t>Titchener</w:t>
      </w:r>
      <w:proofErr w:type="spellEnd"/>
      <w:r w:rsidR="00FE43F4">
        <w:rPr>
          <w:rFonts w:ascii="Times New Roman" w:hAnsi="Times New Roman" w:cs="Times New Roman"/>
          <w:sz w:val="32"/>
        </w:rPr>
        <w:t xml:space="preserve">. Esta consideraba que la psicología debía centrarse en descubrir cuáles eran los componentes básicos de la conciencia, de modo que se puede conocer su estructura o anatomía, determinar cómo estos elementos interactuaban entre sí, y descubrir los principios que regían estas relaciones.  </w:t>
      </w:r>
      <w:r w:rsidR="00B663DD">
        <w:rPr>
          <w:rFonts w:ascii="Times New Roman" w:hAnsi="Times New Roman" w:cs="Times New Roman"/>
          <w:sz w:val="32"/>
        </w:rPr>
        <w:t>El funcionalismo surgió en contraposición al estructuralismo, debido a que algunos investigadores comenzaron a cuestionar el papel meramente experimental que hasta ese momento estaba asumiendo la psicología.</w:t>
      </w:r>
      <w:r w:rsidR="005D5359">
        <w:rPr>
          <w:rFonts w:ascii="Times New Roman" w:hAnsi="Times New Roman" w:cs="Times New Roman"/>
          <w:sz w:val="32"/>
        </w:rPr>
        <w:t xml:space="preserve">  Los principales exponentes de esta corriente fueron los norteamericanos William James, John Dewey y R. S. </w:t>
      </w:r>
      <w:proofErr w:type="spellStart"/>
      <w:r w:rsidR="005D5359">
        <w:rPr>
          <w:rFonts w:ascii="Times New Roman" w:hAnsi="Times New Roman" w:cs="Times New Roman"/>
          <w:sz w:val="32"/>
        </w:rPr>
        <w:t>Woodworth</w:t>
      </w:r>
      <w:proofErr w:type="spellEnd"/>
      <w:r w:rsidR="005D5359">
        <w:rPr>
          <w:rFonts w:ascii="Times New Roman" w:hAnsi="Times New Roman" w:cs="Times New Roman"/>
          <w:sz w:val="32"/>
        </w:rPr>
        <w:t xml:space="preserve">. </w:t>
      </w:r>
      <w:r w:rsidR="00282E90">
        <w:rPr>
          <w:rFonts w:ascii="Times New Roman" w:hAnsi="Times New Roman" w:cs="Times New Roman"/>
          <w:sz w:val="32"/>
        </w:rPr>
        <w:t xml:space="preserve"> El psicoanálisis tiene como </w:t>
      </w:r>
      <w:proofErr w:type="spellStart"/>
      <w:r w:rsidR="00282E90">
        <w:rPr>
          <w:rFonts w:ascii="Times New Roman" w:hAnsi="Times New Roman" w:cs="Times New Roman"/>
          <w:sz w:val="32"/>
        </w:rPr>
        <w:t>obejeto</w:t>
      </w:r>
      <w:proofErr w:type="spellEnd"/>
      <w:r w:rsidR="00282E90">
        <w:rPr>
          <w:rFonts w:ascii="Times New Roman" w:hAnsi="Times New Roman" w:cs="Times New Roman"/>
          <w:sz w:val="32"/>
        </w:rPr>
        <w:t xml:space="preserve"> de estudio el inconsciente que de acuerdo a Freud, corresponde al nivel de </w:t>
      </w:r>
      <w:r w:rsidR="00282E90">
        <w:rPr>
          <w:rFonts w:ascii="Times New Roman" w:hAnsi="Times New Roman" w:cs="Times New Roman"/>
          <w:sz w:val="32"/>
        </w:rPr>
        <w:lastRenderedPageBreak/>
        <w:t>estructuración de la dinámica psíquica al que las personas tenemos acceso desde nuestra conciencia pero que sin embargo determina de manera significativa muchos de los aspectos de la vida consciente individual.</w:t>
      </w:r>
      <w:r w:rsidR="0053087B">
        <w:rPr>
          <w:rFonts w:ascii="Times New Roman" w:hAnsi="Times New Roman" w:cs="Times New Roman"/>
          <w:sz w:val="32"/>
        </w:rPr>
        <w:t xml:space="preserve">  El conductismo postulaba que los procesos mentales no podían ser estudiados objetiva ni científicamente, ya que para ello había que confiar en la información subjetiva de los sujetos que reportaban tales fenómenos.</w:t>
      </w:r>
      <w:r w:rsidR="00B826AE">
        <w:rPr>
          <w:rFonts w:ascii="Times New Roman" w:hAnsi="Times New Roman" w:cs="Times New Roman"/>
          <w:sz w:val="32"/>
        </w:rPr>
        <w:t xml:space="preserve">  Gestalt rechazaba y se oponía a planteamientos anteriores que apuntaban a estudiar los procesos conscientes y la estructura psíquica total a partir</w:t>
      </w:r>
      <w:r w:rsidR="005D5359">
        <w:rPr>
          <w:rFonts w:ascii="Times New Roman" w:hAnsi="Times New Roman" w:cs="Times New Roman"/>
          <w:sz w:val="32"/>
        </w:rPr>
        <w:t xml:space="preserve"> </w:t>
      </w:r>
      <w:r w:rsidR="00B826AE">
        <w:rPr>
          <w:rFonts w:ascii="Times New Roman" w:hAnsi="Times New Roman" w:cs="Times New Roman"/>
          <w:sz w:val="32"/>
        </w:rPr>
        <w:t>de sus componentes considerados en forma aislada.</w:t>
      </w:r>
      <w:r w:rsidR="00066BBF">
        <w:rPr>
          <w:rFonts w:ascii="Times New Roman" w:hAnsi="Times New Roman" w:cs="Times New Roman"/>
          <w:sz w:val="32"/>
        </w:rPr>
        <w:t xml:space="preserve">  La sistémica comienza su desarrollo en la década de 1950 en EU en un contexto de post-guerra y con altas tasas de divorcio.  Su objeto de estudio lo constituyó la dinámica familiar, es decir, el conjunto de relaciones que se generan entre los miembros de la familia, basado en las observaciones de que las conductas no ocurren en aislamiento, sino que están determinadas por otras personas.</w:t>
      </w:r>
      <w:bookmarkStart w:id="0" w:name="_GoBack"/>
      <w:bookmarkEnd w:id="0"/>
    </w:p>
    <w:p w:rsidR="000B50F7" w:rsidRDefault="000B50F7"/>
    <w:sectPr w:rsidR="000B50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402"/>
    <w:rsid w:val="00066BBF"/>
    <w:rsid w:val="000B50F7"/>
    <w:rsid w:val="00152402"/>
    <w:rsid w:val="001B6C9E"/>
    <w:rsid w:val="001E0FAB"/>
    <w:rsid w:val="00282E90"/>
    <w:rsid w:val="0053087B"/>
    <w:rsid w:val="005D5359"/>
    <w:rsid w:val="006A2212"/>
    <w:rsid w:val="00A755C1"/>
    <w:rsid w:val="00B663DD"/>
    <w:rsid w:val="00B826AE"/>
    <w:rsid w:val="00E15002"/>
    <w:rsid w:val="00F65843"/>
    <w:rsid w:val="00FE43F4"/>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B6804"/>
  <w15:chartTrackingRefBased/>
  <w15:docId w15:val="{8A04A361-6568-4F4B-98C1-39521C40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40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milero 72</dc:creator>
  <cp:keywords/>
  <dc:description/>
  <cp:lastModifiedBy>Heriberto vega</cp:lastModifiedBy>
  <cp:revision>13</cp:revision>
  <dcterms:created xsi:type="dcterms:W3CDTF">2016-06-03T23:19:00Z</dcterms:created>
  <dcterms:modified xsi:type="dcterms:W3CDTF">2020-09-03T22:31:00Z</dcterms:modified>
</cp:coreProperties>
</file>